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50" w:beforeAutospacing="0" w:after="150" w:afterAutospacing="0"/>
        <w:ind w:right="240"/>
        <w:jc w:val="center"/>
        <w:rPr>
          <w:color w:val="000000"/>
        </w:rPr>
      </w:pPr>
      <w:r>
        <w:rPr>
          <w:rStyle w:val="7"/>
          <w:rFonts w:hint="eastAsia" w:ascii="微软雅黑" w:hAnsi="微软雅黑" w:eastAsia="微软雅黑"/>
          <w:color w:val="5D5D5D"/>
          <w:sz w:val="27"/>
          <w:szCs w:val="27"/>
        </w:rPr>
        <w:t>隐私政策</w:t>
      </w:r>
    </w:p>
    <w:p>
      <w:pPr>
        <w:pStyle w:val="4"/>
        <w:shd w:val="clear" w:color="auto" w:fill="FFFFFF"/>
        <w:spacing w:before="150" w:beforeAutospacing="0" w:after="150" w:afterAutospacing="0" w:line="240" w:lineRule="atLeast"/>
        <w:ind w:right="240" w:firstLine="420"/>
        <w:jc w:val="right"/>
        <w:rPr>
          <w:color w:val="000000"/>
        </w:rPr>
      </w:pPr>
      <w:r>
        <w:rPr>
          <w:rFonts w:hint="eastAsia" w:ascii="微软雅黑" w:hAnsi="微软雅黑" w:eastAsia="微软雅黑"/>
          <w:color w:val="000000"/>
          <w:sz w:val="21"/>
          <w:szCs w:val="21"/>
        </w:rPr>
        <w:t>最近更新日期：2020年0</w:t>
      </w:r>
      <w:r>
        <w:rPr>
          <w:rFonts w:ascii="微软雅黑" w:hAnsi="微软雅黑" w:eastAsia="微软雅黑"/>
          <w:color w:val="000000"/>
          <w:sz w:val="21"/>
          <w:szCs w:val="21"/>
        </w:rPr>
        <w:t>7</w:t>
      </w:r>
      <w:r>
        <w:rPr>
          <w:rFonts w:hint="eastAsia" w:ascii="微软雅黑" w:hAnsi="微软雅黑" w:eastAsia="微软雅黑"/>
          <w:color w:val="000000"/>
          <w:sz w:val="21"/>
          <w:szCs w:val="21"/>
        </w:rPr>
        <w:t>月</w:t>
      </w:r>
      <w:r>
        <w:rPr>
          <w:rFonts w:ascii="微软雅黑" w:hAnsi="微软雅黑" w:eastAsia="微软雅黑"/>
          <w:color w:val="000000"/>
          <w:sz w:val="21"/>
          <w:szCs w:val="21"/>
        </w:rPr>
        <w:t>3</w:t>
      </w:r>
      <w:r>
        <w:rPr>
          <w:rFonts w:hint="eastAsia" w:ascii="微软雅黑" w:hAnsi="微软雅黑" w:eastAsia="微软雅黑"/>
          <w:color w:val="000000"/>
          <w:sz w:val="21"/>
          <w:szCs w:val="21"/>
        </w:rPr>
        <w:t>日</w:t>
      </w:r>
    </w:p>
    <w:p>
      <w:pPr>
        <w:pStyle w:val="4"/>
        <w:shd w:val="clear" w:color="auto" w:fill="FFFFFF"/>
        <w:spacing w:before="150" w:beforeAutospacing="0" w:after="150" w:afterAutospacing="0" w:line="240" w:lineRule="atLeast"/>
        <w:ind w:right="240"/>
        <w:textAlignment w:val="top"/>
        <w:rPr>
          <w:color w:val="000000"/>
        </w:rPr>
      </w:pPr>
      <w:r>
        <w:rPr>
          <w:rStyle w:val="7"/>
          <w:rFonts w:hint="eastAsia" w:ascii="微软雅黑" w:hAnsi="微软雅黑" w:eastAsia="微软雅黑"/>
          <w:color w:val="000000"/>
          <w:sz w:val="21"/>
          <w:szCs w:val="21"/>
        </w:rPr>
        <w:t>提示条款</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企业的信任对我们非常重要，我们深知信息保护的重要性，我们将按法律法规要求，采取相应安全保护措施，尽力保护信息安全可控。鉴此，享宇新派科技有限公司（或简称“我们”）制定本《隐私政策》（下称“本政策”）并提醒企业：</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191F25"/>
          <w:sz w:val="21"/>
          <w:szCs w:val="21"/>
        </w:rPr>
        <w:t>需要特别说明的是，</w:t>
      </w:r>
      <w:r>
        <w:rPr>
          <w:rStyle w:val="7"/>
          <w:rFonts w:hint="eastAsia" w:ascii="微软雅黑" w:hAnsi="微软雅黑" w:eastAsia="微软雅黑"/>
          <w:color w:val="191F25"/>
          <w:sz w:val="21"/>
          <w:szCs w:val="21"/>
        </w:rPr>
        <w:t>本政策不适用于其他第三方向企业提供的服务，第三方向企业提供的服务适用其向企业说明的隐私权政策。</w:t>
      </w:r>
    </w:p>
    <w:p>
      <w:pPr>
        <w:pStyle w:val="4"/>
        <w:shd w:val="clear" w:color="auto" w:fill="FFFFFF"/>
        <w:spacing w:before="150" w:beforeAutospacing="0" w:after="150" w:afterAutospacing="0" w:line="240" w:lineRule="atLeast"/>
        <w:ind w:right="240" w:firstLine="480"/>
        <w:rPr>
          <w:color w:val="000000"/>
          <w:highlight w:val="none"/>
        </w:rPr>
      </w:pPr>
      <w:r>
        <w:rPr>
          <w:rStyle w:val="7"/>
          <w:rFonts w:hint="eastAsia" w:ascii="微软雅黑" w:hAnsi="微软雅黑" w:eastAsia="微软雅黑"/>
          <w:color w:val="000000"/>
          <w:sz w:val="21"/>
          <w:szCs w:val="21"/>
          <w:u w:val="single"/>
        </w:rPr>
        <w:t>在使用交子普惠电子商城各项产品或服务前，请企业务必仔细阅读并透彻理解本政策，</w:t>
      </w:r>
      <w:r>
        <w:rPr>
          <w:rStyle w:val="7"/>
          <w:rFonts w:hint="eastAsia" w:ascii="微软雅黑" w:hAnsi="微软雅黑" w:eastAsia="微软雅黑"/>
          <w:color w:val="5D5D5D"/>
          <w:sz w:val="21"/>
          <w:szCs w:val="21"/>
          <w:u w:val="single"/>
        </w:rPr>
        <w:t>特别是以粗体/粗体下划线标识的条款，企业应重点阅读，</w:t>
      </w:r>
      <w:r>
        <w:rPr>
          <w:rStyle w:val="7"/>
          <w:rFonts w:hint="eastAsia" w:ascii="微软雅黑" w:hAnsi="微软雅黑" w:eastAsia="微软雅黑"/>
          <w:color w:val="000000"/>
          <w:sz w:val="21"/>
          <w:szCs w:val="21"/>
          <w:u w:val="single"/>
        </w:rPr>
        <w:t>在确认充分理解并同意后使用相关产品或服务。一旦企业开始使用交子普惠电子商城，即表示企业已充分理解并同意本政策。</w:t>
      </w:r>
      <w:r>
        <w:rPr>
          <w:rFonts w:hint="eastAsia" w:ascii="微软雅黑" w:hAnsi="微软雅黑" w:eastAsia="微软雅黑"/>
          <w:color w:val="000000"/>
          <w:sz w:val="21"/>
          <w:szCs w:val="21"/>
        </w:rPr>
        <w:t>如对本政策内容有任何疑问、意见或建议，企业可通过</w:t>
      </w:r>
      <w:r>
        <w:rPr>
          <w:rFonts w:ascii="微软雅黑" w:hAnsi="微软雅黑" w:eastAsia="微软雅黑"/>
          <w:color w:val="000000"/>
          <w:sz w:val="21"/>
          <w:szCs w:val="21"/>
          <w:highlight w:val="none"/>
        </w:rPr>
        <w:t>客户</w:t>
      </w:r>
      <w:r>
        <w:rPr>
          <w:rFonts w:hint="eastAsia" w:ascii="微软雅黑" w:hAnsi="微软雅黑" w:eastAsia="微软雅黑"/>
          <w:color w:val="000000"/>
          <w:sz w:val="21"/>
          <w:szCs w:val="21"/>
          <w:highlight w:val="none"/>
        </w:rPr>
        <w:t>服务中心电话：028-</w:t>
      </w:r>
      <w:r>
        <w:rPr>
          <w:rFonts w:hint="eastAsia" w:ascii="微软雅黑" w:hAnsi="微软雅黑" w:eastAsia="微软雅黑"/>
          <w:color w:val="000000"/>
          <w:sz w:val="21"/>
          <w:szCs w:val="21"/>
          <w:highlight w:val="none"/>
          <w:lang w:val="en-US" w:eastAsia="zh-CN"/>
        </w:rPr>
        <w:t>69592959</w:t>
      </w:r>
      <w:r>
        <w:rPr>
          <w:rFonts w:hint="eastAsia" w:ascii="微软雅黑" w:hAnsi="微软雅黑" w:eastAsia="微软雅黑"/>
          <w:color w:val="000000"/>
          <w:sz w:val="21"/>
          <w:szCs w:val="21"/>
          <w:highlight w:val="none"/>
        </w:rPr>
        <w:t>与我们联系。</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rPr>
          <w:color w:val="000000"/>
        </w:rPr>
      </w:pPr>
      <w:r>
        <w:rPr>
          <w:rStyle w:val="7"/>
          <w:rFonts w:hint="eastAsia" w:ascii="微软雅黑" w:hAnsi="微软雅黑" w:eastAsia="微软雅黑"/>
          <w:color w:val="000000"/>
          <w:sz w:val="21"/>
          <w:szCs w:val="21"/>
        </w:rPr>
        <w:t>第一部分 定义</w:t>
      </w:r>
    </w:p>
    <w:p>
      <w:pPr>
        <w:pStyle w:val="4"/>
        <w:shd w:val="clear" w:color="auto" w:fill="FFFFFF"/>
        <w:spacing w:before="0" w:beforeAutospacing="0" w:after="0" w:afterAutospacing="0"/>
        <w:ind w:right="195" w:firstLine="420" w:firstLineChars="200"/>
        <w:jc w:val="both"/>
        <w:rPr>
          <w:rFonts w:ascii="Tahoma" w:hAnsi="Tahoma" w:cs="Tahoma"/>
          <w:color w:val="333333"/>
          <w:sz w:val="18"/>
          <w:szCs w:val="18"/>
        </w:rPr>
      </w:pPr>
      <w:r>
        <w:rPr>
          <w:rStyle w:val="7"/>
          <w:rFonts w:hint="eastAsia" w:ascii="微软雅黑" w:hAnsi="微软雅黑" w:eastAsia="微软雅黑" w:cs="Tahoma"/>
          <w:color w:val="333333"/>
          <w:sz w:val="21"/>
          <w:szCs w:val="21"/>
        </w:rPr>
        <w:t>交子普惠电子商城</w:t>
      </w:r>
      <w:r>
        <w:rPr>
          <w:rFonts w:hint="eastAsia" w:ascii="微软雅黑" w:hAnsi="微软雅黑" w:eastAsia="微软雅黑" w:cs="Tahoma"/>
          <w:color w:val="333333"/>
          <w:sz w:val="21"/>
          <w:szCs w:val="21"/>
        </w:rPr>
        <w:t>：指享宇主办运营的面向商户的在线信息发布平台，及客户端。</w:t>
      </w:r>
    </w:p>
    <w:p>
      <w:pPr>
        <w:pStyle w:val="4"/>
        <w:shd w:val="clear" w:color="auto" w:fill="FFFFFF"/>
        <w:spacing w:before="0" w:beforeAutospacing="0" w:after="0" w:afterAutospacing="0"/>
        <w:ind w:right="195" w:firstLine="420" w:firstLineChars="200"/>
        <w:jc w:val="both"/>
        <w:rPr>
          <w:rFonts w:ascii="Tahoma" w:hAnsi="Tahoma" w:cs="Tahoma"/>
          <w:color w:val="333333"/>
          <w:sz w:val="18"/>
          <w:szCs w:val="18"/>
          <w:highlight w:val="none"/>
        </w:rPr>
      </w:pPr>
      <w:r>
        <w:rPr>
          <w:rStyle w:val="7"/>
          <w:rFonts w:hint="eastAsia" w:ascii="微软雅黑" w:hAnsi="微软雅黑" w:eastAsia="微软雅黑" w:cs="Tahoma"/>
          <w:color w:val="333333"/>
          <w:sz w:val="21"/>
          <w:szCs w:val="21"/>
          <w:highlight w:val="none"/>
        </w:rPr>
        <w:t>享宇</w:t>
      </w:r>
      <w:r>
        <w:rPr>
          <w:rFonts w:hint="eastAsia" w:ascii="微软雅黑" w:hAnsi="微软雅黑" w:eastAsia="微软雅黑" w:cs="Tahoma"/>
          <w:color w:val="333333"/>
          <w:sz w:val="21"/>
          <w:szCs w:val="21"/>
          <w:highlight w:val="none"/>
        </w:rPr>
        <w:t>：指“成都享宇新派科技有限公司“，系</w:t>
      </w:r>
      <w:r>
        <w:rPr>
          <w:rStyle w:val="7"/>
          <w:rFonts w:hint="eastAsia" w:ascii="微软雅黑" w:hAnsi="微软雅黑" w:eastAsia="微软雅黑" w:cs="Tahoma"/>
          <w:color w:val="333333"/>
          <w:sz w:val="21"/>
          <w:szCs w:val="21"/>
          <w:highlight w:val="none"/>
        </w:rPr>
        <w:t>交子普惠电子商城</w:t>
      </w:r>
      <w:r>
        <w:rPr>
          <w:rFonts w:hint="eastAsia" w:ascii="微软雅黑" w:hAnsi="微软雅黑" w:eastAsia="微软雅黑" w:cs="Tahoma"/>
          <w:color w:val="333333"/>
          <w:sz w:val="21"/>
          <w:szCs w:val="21"/>
          <w:highlight w:val="none"/>
        </w:rPr>
        <w:t>的经营者。</w:t>
      </w:r>
    </w:p>
    <w:p>
      <w:pPr>
        <w:pStyle w:val="4"/>
        <w:shd w:val="clear" w:color="auto" w:fill="FFFFFF"/>
        <w:spacing w:before="0" w:beforeAutospacing="0" w:after="0" w:afterAutospacing="0"/>
        <w:ind w:right="195" w:firstLine="420" w:firstLineChars="200"/>
        <w:jc w:val="both"/>
        <w:rPr>
          <w:rFonts w:ascii="Tahoma" w:hAnsi="Tahoma" w:cs="Tahoma"/>
          <w:color w:val="333333"/>
          <w:sz w:val="18"/>
          <w:szCs w:val="18"/>
        </w:rPr>
      </w:pPr>
      <w:r>
        <w:rPr>
          <w:rStyle w:val="7"/>
          <w:rFonts w:hint="eastAsia" w:ascii="微软雅黑" w:hAnsi="微软雅黑" w:eastAsia="微软雅黑" w:cs="Tahoma"/>
          <w:color w:val="333333"/>
          <w:sz w:val="21"/>
          <w:szCs w:val="21"/>
          <w:highlight w:val="none"/>
        </w:rPr>
        <w:t>关联公司</w:t>
      </w:r>
      <w:r>
        <w:rPr>
          <w:rFonts w:hint="eastAsia" w:ascii="微软雅黑" w:hAnsi="微软雅黑" w:eastAsia="微软雅黑" w:cs="Tahoma"/>
          <w:color w:val="333333"/>
          <w:sz w:val="21"/>
          <w:szCs w:val="21"/>
          <w:highlight w:val="none"/>
        </w:rPr>
        <w:t>：指除成都享宇新派科技</w:t>
      </w:r>
      <w:r>
        <w:rPr>
          <w:rFonts w:ascii="微软雅黑" w:hAnsi="微软雅黑" w:eastAsia="微软雅黑" w:cs="Tahoma"/>
          <w:color w:val="333333"/>
          <w:sz w:val="21"/>
          <w:szCs w:val="21"/>
        </w:rPr>
        <w:t>有限公司外</w:t>
      </w:r>
      <w:r>
        <w:rPr>
          <w:rFonts w:hint="eastAsia" w:ascii="微软雅黑" w:hAnsi="微软雅黑" w:eastAsia="微软雅黑" w:cs="Tahoma"/>
          <w:color w:val="333333"/>
          <w:sz w:val="21"/>
          <w:szCs w:val="21"/>
        </w:rPr>
        <w:t>的享宇旗下的其他参与交子普惠电子商城的经营者合称，为商户提供服务。</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企业信息</w:t>
      </w:r>
      <w:r>
        <w:rPr>
          <w:rFonts w:hint="eastAsia" w:ascii="微软雅黑" w:hAnsi="微软雅黑" w:eastAsia="微软雅黑"/>
          <w:color w:val="000000"/>
          <w:sz w:val="21"/>
          <w:szCs w:val="21"/>
        </w:rPr>
        <w:t>：指以电子或者其他方式记录的能够单独或者与其他信息结合识别特定企业（包含法人信息）经营活动情况的各种信息。</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企业信息删除</w:t>
      </w:r>
      <w:r>
        <w:rPr>
          <w:rFonts w:hint="eastAsia" w:ascii="微软雅黑" w:hAnsi="微软雅黑" w:eastAsia="微软雅黑"/>
          <w:color w:val="000000"/>
          <w:sz w:val="21"/>
          <w:szCs w:val="21"/>
        </w:rPr>
        <w:t>：指在实现日常业务功能所涉及的系统中去除企业信息的行为，使其保持不可被检索、访问的状态。</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rPr>
          <w:color w:val="000000"/>
        </w:rPr>
      </w:pPr>
      <w:r>
        <w:rPr>
          <w:rStyle w:val="7"/>
          <w:rFonts w:hint="eastAsia" w:ascii="微软雅黑" w:hAnsi="微软雅黑" w:eastAsia="微软雅黑"/>
          <w:color w:val="000000"/>
          <w:sz w:val="21"/>
          <w:szCs w:val="21"/>
        </w:rPr>
        <w:t>第二部分 隐私政策</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本隐私政策部分将帮助企业了解以下内容：</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1、我们如何收集和使用企业信息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2、我们如何使用Cookie和同类技术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3、我们如何共享、转让、公开披露企业信息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4、我们如何保护企业信息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5、企业如何管理企业信息</w:t>
      </w:r>
    </w:p>
    <w:p>
      <w:pPr>
        <w:pStyle w:val="4"/>
        <w:shd w:val="clear" w:color="auto" w:fill="FFFFFF"/>
        <w:spacing w:before="150" w:beforeAutospacing="0" w:after="150" w:afterAutospacing="0" w:line="240" w:lineRule="atLeast"/>
        <w:ind w:right="240" w:firstLine="420"/>
        <w:rPr>
          <w:color w:val="000000"/>
        </w:rPr>
      </w:pPr>
      <w:r>
        <w:rPr>
          <w:rFonts w:ascii="微软雅黑" w:hAnsi="微软雅黑" w:eastAsia="微软雅黑"/>
          <w:color w:val="000000"/>
          <w:sz w:val="21"/>
          <w:szCs w:val="21"/>
        </w:rPr>
        <w:t>6</w:t>
      </w:r>
      <w:r>
        <w:rPr>
          <w:rFonts w:hint="eastAsia" w:ascii="微软雅黑" w:hAnsi="微软雅黑" w:eastAsia="微软雅黑"/>
          <w:color w:val="000000"/>
          <w:sz w:val="21"/>
          <w:szCs w:val="21"/>
        </w:rPr>
        <w:t>、企业信息如何在全球范围转移</w:t>
      </w:r>
    </w:p>
    <w:p>
      <w:pPr>
        <w:pStyle w:val="4"/>
        <w:shd w:val="clear" w:color="auto" w:fill="FFFFFF"/>
        <w:spacing w:before="150" w:beforeAutospacing="0" w:after="150" w:afterAutospacing="0" w:line="240" w:lineRule="atLeast"/>
        <w:ind w:right="240" w:firstLine="420"/>
        <w:rPr>
          <w:color w:val="000000"/>
        </w:rPr>
      </w:pPr>
      <w:r>
        <w:rPr>
          <w:rFonts w:ascii="微软雅黑" w:hAnsi="微软雅黑" w:eastAsia="微软雅黑"/>
          <w:color w:val="000000"/>
          <w:sz w:val="21"/>
          <w:szCs w:val="21"/>
        </w:rPr>
        <w:t>7</w:t>
      </w:r>
      <w:r>
        <w:rPr>
          <w:rFonts w:hint="eastAsia" w:ascii="微软雅黑" w:hAnsi="微软雅黑" w:eastAsia="微软雅黑"/>
          <w:color w:val="000000"/>
          <w:sz w:val="21"/>
          <w:szCs w:val="21"/>
        </w:rPr>
        <w:t>、本隐私政策如何更新</w:t>
      </w:r>
    </w:p>
    <w:p>
      <w:pPr>
        <w:pStyle w:val="4"/>
        <w:shd w:val="clear" w:color="auto" w:fill="FFFFFF"/>
        <w:spacing w:before="150" w:beforeAutospacing="0" w:after="150" w:afterAutospacing="0" w:line="240" w:lineRule="atLeast"/>
        <w:ind w:right="240" w:firstLine="420"/>
        <w:rPr>
          <w:color w:val="000000"/>
        </w:rPr>
      </w:pPr>
      <w:r>
        <w:rPr>
          <w:rFonts w:ascii="微软雅黑" w:hAnsi="微软雅黑" w:eastAsia="微软雅黑"/>
          <w:color w:val="000000"/>
          <w:sz w:val="21"/>
          <w:szCs w:val="21"/>
        </w:rPr>
        <w:t>8</w:t>
      </w:r>
      <w:r>
        <w:rPr>
          <w:rFonts w:hint="eastAsia" w:ascii="微软雅黑" w:hAnsi="微软雅黑" w:eastAsia="微软雅黑"/>
          <w:color w:val="000000"/>
          <w:sz w:val="21"/>
          <w:szCs w:val="21"/>
        </w:rPr>
        <w:t>、如何联系我们</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一、我们如何收集和使用企业的信息</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在企业使用我们的产品及/或服务时，我们需要/可能需要收集和使用企业信息。包括如下两种：</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1、</w:t>
      </w:r>
      <w:r>
        <w:rPr>
          <w:rStyle w:val="7"/>
          <w:rFonts w:hint="eastAsia" w:ascii="微软雅黑" w:hAnsi="微软雅黑" w:eastAsia="微软雅黑"/>
          <w:color w:val="333333"/>
          <w:sz w:val="21"/>
          <w:szCs w:val="21"/>
        </w:rPr>
        <w:t>为实现向企业提供我们产品及/或服务的基本功能，企业须授权我们收集、使用的必要的信息。如企业拒绝提供相应信息，企业将无法正常使用我们的产品及/或服务；</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2、</w:t>
      </w:r>
      <w:r>
        <w:rPr>
          <w:rStyle w:val="7"/>
          <w:rFonts w:hint="eastAsia" w:ascii="微软雅黑" w:hAnsi="微软雅黑" w:eastAsia="微软雅黑"/>
          <w:color w:val="333333"/>
          <w:sz w:val="21"/>
          <w:szCs w:val="21"/>
        </w:rPr>
        <w:t>为实现向企业提供我们产品及/或服务的附加功能，企业可选择授权我们收集、使用的信息。如企业拒绝提供，企业将无法正常使用相关附加功能或无法达到我们拟达到的功能效果，但并不会影响企业正常使用我们产品及/或服务的基本功能。</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333333"/>
          <w:sz w:val="21"/>
          <w:szCs w:val="21"/>
        </w:rPr>
        <w:t>企业理解并同意：</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333333"/>
          <w:sz w:val="21"/>
          <w:szCs w:val="21"/>
        </w:rPr>
        <w:t>1、我们致力于打造多样的产品和服务以满足企业的需求。因我们向企业提供的产品和服务种类众多，且不同用户选择使用的具体产品/服务范围存在差异，相应的，基本/附加功能及收集使用的个人信息类型、范围等会有所区别，请以具体的产品/服务功能为准；</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333333"/>
          <w:sz w:val="21"/>
          <w:szCs w:val="21"/>
        </w:rPr>
        <w:t>2、为给企业带来更好的产品和服务体验，我们在持续努力改进我们的技术，随之我们可能会不时推出新的或优化后的功能，可能需要收集、使用新的个人信息或变更个人信息使用目的或方式。对此，我们将通过更新本政策、弹窗、页面提示等方式另行向企业说明对应信息的收集目的、范围及使用方式，并为企业提供自主选择同意的方式，且在征得企业明示同意后收集、使用。</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我们会出于本政策所述的以下目的，收集和使用企业的信息：</w:t>
      </w:r>
    </w:p>
    <w:p>
      <w:pPr>
        <w:pStyle w:val="11"/>
        <w:shd w:val="clear" w:color="auto" w:fill="FFFFFF"/>
        <w:spacing w:before="150" w:beforeAutospacing="0" w:after="150" w:afterAutospacing="0" w:line="240" w:lineRule="atLeast"/>
        <w:ind w:left="1140" w:right="240"/>
        <w:rPr>
          <w:color w:val="000000"/>
        </w:rPr>
      </w:pPr>
      <w:r>
        <w:rPr>
          <w:rStyle w:val="7"/>
          <w:rFonts w:hint="eastAsia" w:ascii="微软雅黑" w:hAnsi="微软雅黑" w:eastAsia="微软雅黑"/>
          <w:color w:val="000000"/>
          <w:sz w:val="21"/>
          <w:szCs w:val="21"/>
        </w:rPr>
        <w:t>（一）  帮助企业成为我们的会员</w:t>
      </w:r>
    </w:p>
    <w:p>
      <w:pPr>
        <w:pStyle w:val="4"/>
        <w:shd w:val="clear" w:color="auto" w:fill="FFFFFF"/>
        <w:spacing w:before="150" w:beforeAutospacing="0" w:after="150" w:afterAutospacing="0" w:line="240" w:lineRule="atLeast"/>
        <w:ind w:left="420" w:right="240"/>
        <w:jc w:val="both"/>
        <w:rPr>
          <w:color w:val="000000"/>
        </w:rPr>
      </w:pPr>
      <w:r>
        <w:rPr>
          <w:rStyle w:val="7"/>
          <w:rFonts w:hint="eastAsia" w:ascii="微软雅黑" w:hAnsi="微软雅黑" w:eastAsia="微软雅黑"/>
          <w:color w:val="000000"/>
          <w:sz w:val="21"/>
          <w:szCs w:val="21"/>
        </w:rPr>
        <w:t>1、基础会员服务</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为成为我们的会员，以便我们为企业提供会员服务，企业需要提供企业名称、企业地址、</w:t>
      </w:r>
      <w:r>
        <w:rPr>
          <w:rStyle w:val="7"/>
          <w:rFonts w:hint="eastAsia" w:ascii="微软雅黑" w:hAnsi="微软雅黑" w:eastAsia="微软雅黑"/>
          <w:color w:val="000000"/>
          <w:sz w:val="21"/>
          <w:szCs w:val="21"/>
        </w:rPr>
        <w:t>联系电话、联系人姓名，并创建会员名和密码</w:t>
      </w:r>
      <w:r>
        <w:rPr>
          <w:rFonts w:hint="eastAsia" w:ascii="微软雅黑" w:hAnsi="微软雅黑" w:eastAsia="微软雅黑"/>
          <w:color w:val="000000"/>
          <w:sz w:val="21"/>
          <w:szCs w:val="21"/>
        </w:rPr>
        <w:t>。如果企业仅需使用浏览、搜索等基本服务，企业不需要注册成为我们的会员及提供上述信息。</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000000"/>
          <w:sz w:val="21"/>
          <w:szCs w:val="21"/>
        </w:rPr>
        <w:t>对于需要通过交子普惠电子商城才能使用的服务，我们可能会根据企业提供的上述信息校验企业的会员身份，确保我们是在为企业提供服务。</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000000"/>
          <w:sz w:val="21"/>
          <w:szCs w:val="21"/>
        </w:rPr>
        <w:t>2、附加会员服务</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其他会员角色服务：如果企业提供以下额外资料补全账号信息，将有助于我们给企业提供更个性化的产品或服务：企业的税务社保信息、企业法人、固定电话、联系方式、经营时间、经营地址、主营行业等。如果企业不提供这些信息，将会影响到企业使用个性化的产品或服务，但不会影响使用交子普惠电子商城基本浏览、搜索功能</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在企业主动注销账号时，我们将根据适用法律法规的要求尽快使其匿名或删除企业的信息。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（二）为企业展示和推送产品或服务</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为改善我们的产品或服务、向企业提供个性化的信息搜索及交易服务，我们会根据企业的浏览及搜索记录、设备信息、位置信息，提取企业的浏览、搜索偏好、行为习惯、位置信息等特征，基于特征标签进行间展示、推送信息和可能的商业广告</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（三）向企业提供产品或服务</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1、企业向我们提供的信息</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为便于向企业提供我们的产品或服务，我们会记录企业提供的信息，例如企业提供的联系人姓名、联系电话、</w:t>
      </w:r>
      <w:r>
        <w:rPr>
          <w:rFonts w:ascii="微软雅黑" w:hAnsi="微软雅黑" w:eastAsia="微软雅黑"/>
          <w:color w:val="000000"/>
          <w:sz w:val="21"/>
          <w:szCs w:val="21"/>
        </w:rPr>
        <w:t>企业名称，企业法人，公司经营地址 ，经营时间</w:t>
      </w:r>
      <w:r>
        <w:rPr>
          <w:rFonts w:hint="eastAsia" w:ascii="微软雅黑" w:hAnsi="微软雅黑" w:eastAsia="微软雅黑"/>
          <w:color w:val="000000"/>
          <w:sz w:val="21"/>
          <w:szCs w:val="21"/>
        </w:rPr>
        <w:t>等。</w:t>
      </w:r>
    </w:p>
    <w:p>
      <w:pPr>
        <w:pStyle w:val="4"/>
        <w:shd w:val="clear" w:color="auto" w:fill="FFFFFF"/>
        <w:spacing w:before="150" w:beforeAutospacing="0" w:after="150" w:afterAutospacing="0" w:line="240" w:lineRule="atLeast"/>
        <w:ind w:right="240" w:firstLine="480"/>
        <w:rPr>
          <w:rFonts w:ascii="微软雅黑" w:hAnsi="微软雅黑" w:eastAsia="微软雅黑"/>
          <w:color w:val="000000"/>
          <w:sz w:val="21"/>
          <w:szCs w:val="21"/>
        </w:rPr>
      </w:pPr>
      <w:r>
        <w:rPr>
          <w:rFonts w:hint="eastAsia" w:ascii="微软雅黑" w:hAnsi="微软雅黑" w:eastAsia="微软雅黑"/>
          <w:color w:val="000000"/>
          <w:sz w:val="21"/>
          <w:szCs w:val="21"/>
        </w:rPr>
        <w:t>企业可以通过交子普惠电子商城向金融机构申请产品或服务，企业需要提供该企业相关的信息。</w:t>
      </w:r>
      <w:r>
        <w:rPr>
          <w:rStyle w:val="7"/>
          <w:rFonts w:hint="eastAsia" w:ascii="微软雅黑" w:hAnsi="微软雅黑" w:eastAsia="微软雅黑"/>
          <w:color w:val="000000"/>
          <w:sz w:val="21"/>
          <w:szCs w:val="21"/>
        </w:rPr>
        <w:t>企业需确保其提供信息的已经取得企业管理者的授权同意</w:t>
      </w:r>
      <w:r>
        <w:rPr>
          <w:rFonts w:hint="eastAsia" w:ascii="微软雅黑" w:hAnsi="微软雅黑" w:eastAsia="微软雅黑"/>
          <w:color w:val="000000"/>
          <w:sz w:val="21"/>
          <w:szCs w:val="21"/>
        </w:rPr>
        <w:t>。</w:t>
      </w:r>
      <w:r>
        <w:rPr>
          <w:rFonts w:ascii="微软雅黑" w:hAnsi="微软雅黑" w:eastAsia="微软雅黑"/>
          <w:color w:val="000000"/>
          <w:sz w:val="21"/>
          <w:szCs w:val="21"/>
        </w:rPr>
        <w:t>企业申请金融机构服务或者产品时</w:t>
      </w:r>
      <w:r>
        <w:rPr>
          <w:rFonts w:hint="eastAsia" w:ascii="微软雅黑" w:hAnsi="微软雅黑" w:eastAsia="微软雅黑"/>
          <w:color w:val="000000"/>
          <w:sz w:val="21"/>
          <w:szCs w:val="21"/>
        </w:rPr>
        <w:t>，</w:t>
      </w:r>
      <w:r>
        <w:rPr>
          <w:rFonts w:ascii="微软雅黑" w:hAnsi="微软雅黑" w:eastAsia="微软雅黑"/>
          <w:color w:val="000000"/>
          <w:sz w:val="21"/>
          <w:szCs w:val="21"/>
        </w:rPr>
        <w:t>我们会将收集的企业信息传递共享至向企业提供服务或者产品的金融机构</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2、我们在企业使用服务过程中收集的信息</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为向企业提供更契合企业需求的页面展示和搜索结果、了解产品适配性、识别账号异常状态，我们会收集关于企业使用的服务以及使用方式的信息并将这些信息进行关联，这些信息包括：</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日志信息：当企业使用我们的网站或客户端提供的产品或服务时，我们会自动收集企业对我们服务的详细使用情况，作为有关网络日志保存。例如企业的搜索查询内容、IP地址、浏览器的类型、电信运营商、使用的语言、访问日期和时间及企业访问的网页记录等。</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为展示企业账号的订单信息，我们会收集企业在使用我们服务过程中产生的订单信息用于向企业展示及便于企业对订单进行管理。</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当企业与我们联系时，我们可能会保存企业的通信/通话记录和内容或企业留下的联系方式等信息，以便与企业联系或帮助企业解决问题，或记录相关问题的处理方案及结果。</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3、我们通过间接获得方式收集到的企业的个人信息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为确认服务状态及为企业提供交易争议解决服务，我们会通过企业基于产品和服务所选择的金融机构收集企业信息。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如企业拒绝提供上述信息或拒绝授权，可能无法使用我们相应产品或服务，或者无法展示相关信息，但不影响使用交子普惠电子商城浏览、搜索、等服务</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5D5D5D"/>
          <w:sz w:val="21"/>
          <w:szCs w:val="21"/>
        </w:rPr>
        <w:t>4、 客服及争议处理</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当企业与我们联系或提出争议纠纷处理申请时，为了保障企业的账户及系统安全，我们需要企业提供必要的信息以核验企业的会员身份。</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为便于与企业联系、尽快帮助企业解决问题或记录相关问题的处理方案及结果，我们可能会保存企业</w:t>
      </w:r>
      <w:r>
        <w:rPr>
          <w:rFonts w:hint="eastAsia" w:ascii="微软雅黑" w:hAnsi="微软雅黑" w:eastAsia="微软雅黑"/>
          <w:color w:val="5D5D5D"/>
          <w:sz w:val="21"/>
          <w:szCs w:val="21"/>
        </w:rPr>
        <w:t>与我们</w:t>
      </w:r>
      <w:r>
        <w:rPr>
          <w:rFonts w:hint="eastAsia" w:ascii="微软雅黑" w:hAnsi="微软雅黑" w:eastAsia="微软雅黑"/>
          <w:color w:val="000000"/>
          <w:sz w:val="21"/>
          <w:szCs w:val="21"/>
        </w:rPr>
        <w:t>的通信/通话记录及相关内容（包括账号信息、企业为了证明相关事实提供的其他信息，或企业留下的联系方式信息），如果企业针对具体订单进行咨询、投诉或提供建议的，我们会使用企业的账号信息。</w:t>
      </w:r>
    </w:p>
    <w:p>
      <w:pPr>
        <w:pStyle w:val="4"/>
        <w:shd w:val="clear" w:color="auto" w:fill="FFFFFF"/>
        <w:spacing w:before="150" w:beforeAutospacing="0" w:after="150" w:afterAutospacing="0" w:line="240" w:lineRule="atLeast"/>
        <w:ind w:right="240" w:firstLine="495"/>
        <w:jc w:val="both"/>
        <w:rPr>
          <w:color w:val="000000"/>
        </w:rPr>
      </w:pPr>
      <w:r>
        <w:rPr>
          <w:rFonts w:hint="eastAsia" w:ascii="微软雅黑" w:hAnsi="微软雅黑" w:eastAsia="微软雅黑"/>
          <w:color w:val="000000"/>
          <w:sz w:val="21"/>
          <w:szCs w:val="21"/>
        </w:rPr>
        <w:t>为了提供服务及改进服务质量的合理需要，我们还可能使用的企业的其他信息，包括企业与客服联系时企业提供的相关信息，企业参与问卷调查时向我们发送的问卷答复信息。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5D5D5D"/>
          <w:sz w:val="21"/>
          <w:szCs w:val="21"/>
        </w:rPr>
        <w:t>  5、</w:t>
      </w:r>
      <w:r>
        <w:rPr>
          <w:rStyle w:val="7"/>
          <w:rFonts w:hint="eastAsia" w:ascii="微软雅黑" w:hAnsi="微软雅黑" w:eastAsia="微软雅黑"/>
          <w:color w:val="000000"/>
          <w:sz w:val="21"/>
          <w:szCs w:val="21"/>
        </w:rPr>
        <w:t>为企业提供安全保障</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为提高企业使用我们及我们关联公司、合作伙伴提供服务的安全性，保护企业或其他用户或公众的人身财产安全免遭侵害，更好地预防钓鱼网站、欺诈、网络漏洞、计算机病毒、网络攻击、网络侵入等安全风险，更准确地识别违反法律法规或交子普惠电子商城相关协议规则的情况，</w:t>
      </w:r>
      <w:r>
        <w:rPr>
          <w:rStyle w:val="7"/>
          <w:rFonts w:hint="eastAsia" w:ascii="微软雅黑" w:hAnsi="微软雅黑" w:eastAsia="微软雅黑"/>
          <w:color w:val="000000"/>
          <w:sz w:val="21"/>
          <w:szCs w:val="21"/>
        </w:rPr>
        <w:t>我们在应用程序中嵌入我们关联公司开发的应用安全SDK收集企业的设备信息、服务日志信息，并可能使用或整合企业的会员信息、交易信息、设备信息、有关网络日志以及我们关联公司、合作伙伴取得企业授权或依据法律共享的信息，来综合判断企业账号及交易风险、进行身份验证、检测及防范安全事件，并依法采取必要的记录、审计、分析、处置措施</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6、其他用途</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000000"/>
          <w:sz w:val="21"/>
          <w:szCs w:val="21"/>
        </w:rPr>
        <w:t>若企业提供的信息中含有个人信息，在向交子普惠电子商城提供这些个人信息之前，企业需确保企业已经取得合法的授权</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80"/>
        <w:jc w:val="both"/>
        <w:rPr>
          <w:color w:val="000000"/>
        </w:rPr>
      </w:pPr>
      <w:r>
        <w:rPr>
          <w:rStyle w:val="7"/>
          <w:rFonts w:hint="eastAsia" w:ascii="微软雅黑" w:hAnsi="微软雅黑" w:eastAsia="微软雅黑"/>
          <w:color w:val="000000"/>
          <w:sz w:val="21"/>
          <w:szCs w:val="21"/>
        </w:rPr>
        <w:t>若我们将信息用于本政策未载明的其他用途，或者将基于特定目的收集而来的信息用于其他目的，或者我们主动从第三方处获取企业的个人信息，均会事先获得企业的同意。</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若我们从第三方处间接获取企业的信息的，我们会</w:t>
      </w:r>
      <w:r>
        <w:rPr>
          <w:rStyle w:val="7"/>
          <w:rFonts w:hint="eastAsia" w:ascii="微软雅黑" w:hAnsi="微软雅黑" w:eastAsia="微软雅黑"/>
          <w:color w:val="000000"/>
          <w:sz w:val="21"/>
          <w:szCs w:val="21"/>
        </w:rPr>
        <w:t>在收集前明确以书面形式要求该第三方在已依法取得企业同意后收集信息，并向企业告知共享的信息内容，且涉及敏感信息的在提供给我们使用前需经过企业的明确确认，要求第三方对信息来源的合法性和合规性作出承诺</w:t>
      </w:r>
      <w:r>
        <w:rPr>
          <w:rFonts w:hint="eastAsia" w:ascii="微软雅黑" w:hAnsi="微软雅黑" w:eastAsia="微软雅黑"/>
          <w:color w:val="000000"/>
          <w:sz w:val="21"/>
          <w:szCs w:val="21"/>
        </w:rPr>
        <w:t>，如第三方有违反行为的，我们会明确要求对方承担相应法律责任；同时，我们的专业安全团队对个人信息会进行安全加固（包括敏感信息报备、敏感信息加密存储、访问权限控制等）。我们会使用不低于我们对自身用户信息同等的保护手段与措施对间接获取的企业信息进行保</w:t>
      </w:r>
      <w:r>
        <w:rPr>
          <w:rFonts w:hint="eastAsia" w:ascii="微软雅黑" w:hAnsi="微软雅黑" w:eastAsia="微软雅黑"/>
          <w:color w:val="000000"/>
          <w:sz w:val="18"/>
          <w:szCs w:val="18"/>
        </w:rPr>
        <w:t>护。</w:t>
      </w:r>
    </w:p>
    <w:p>
      <w:pPr>
        <w:pStyle w:val="4"/>
        <w:shd w:val="clear" w:color="auto" w:fill="FFFFFF"/>
        <w:spacing w:before="150" w:beforeAutospacing="0" w:after="150" w:afterAutospacing="0" w:line="240" w:lineRule="atLeast"/>
        <w:ind w:right="240" w:firstLine="480"/>
        <w:rPr>
          <w:color w:val="000000"/>
        </w:rPr>
      </w:pPr>
      <w:r>
        <w:rPr>
          <w:rStyle w:val="7"/>
          <w:rFonts w:hint="eastAsia" w:ascii="微软雅黑" w:hAnsi="微软雅黑" w:eastAsia="微软雅黑"/>
          <w:color w:val="000000"/>
          <w:sz w:val="21"/>
          <w:szCs w:val="21"/>
        </w:rPr>
        <w:t>7、征得授权同意的例外</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根据相关法律法规规定，以下情形中收集企业的信息无需征得企业的授权同意：</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与国家安全、国防安全有关的；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与公共安全、公共卫生、重大公共利益有关的；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与犯罪侦查、起诉、审判和判决执行等有关的；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所收集的信息是企业自行向社会公众公开的；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从合法公开披露的信息中收集信息的，如合法的新闻报道、政府信息公开等渠道；</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根据企业的要求签订合同所必需的；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用于维护所提供的产品或服务的安全稳定运行所必需的，例如发现、处置产品或服务的故障；</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为合法的新闻报道所必需的；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学术研究机构基于公共利益开展统计或学术研究所必要，且对外提供学术研究或描述的结果时，对结果中所包含的信息进行去标识化处理的；</w:t>
      </w:r>
    </w:p>
    <w:p>
      <w:pPr>
        <w:pStyle w:val="4"/>
        <w:numPr>
          <w:ilvl w:val="0"/>
          <w:numId w:val="1"/>
        </w:numPr>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法律法规规定的其他情形。</w:t>
      </w:r>
    </w:p>
    <w:p>
      <w:pPr>
        <w:pStyle w:val="4"/>
        <w:shd w:val="clear" w:color="auto" w:fill="FFFFFF"/>
        <w:spacing w:before="150" w:beforeAutospacing="0" w:after="150" w:afterAutospacing="0" w:line="240" w:lineRule="atLeast"/>
        <w:ind w:right="240" w:firstLine="480"/>
        <w:jc w:val="both"/>
        <w:rPr>
          <w:color w:val="000000"/>
        </w:rPr>
      </w:pPr>
      <w:r>
        <w:rPr>
          <w:rFonts w:hint="eastAsia" w:ascii="微软雅黑" w:hAnsi="微软雅黑" w:eastAsia="微软雅黑"/>
          <w:color w:val="000000"/>
          <w:sz w:val="21"/>
          <w:szCs w:val="21"/>
        </w:rPr>
        <w:t> </w:t>
      </w:r>
      <w:r>
        <w:rPr>
          <w:rStyle w:val="7"/>
          <w:rFonts w:hint="eastAsia" w:ascii="微软雅黑" w:hAnsi="微软雅黑" w:eastAsia="微软雅黑"/>
          <w:color w:val="000000"/>
          <w:sz w:val="21"/>
          <w:szCs w:val="21"/>
        </w:rPr>
        <w:t>请知悉，根据适用的法律，若我们</w:t>
      </w:r>
      <w:r>
        <w:rPr>
          <w:rStyle w:val="7"/>
          <w:rFonts w:hint="eastAsia" w:ascii="微软雅黑" w:hAnsi="微软雅黑" w:eastAsia="微软雅黑"/>
          <w:color w:val="5D5D5D"/>
          <w:sz w:val="21"/>
          <w:szCs w:val="21"/>
        </w:rPr>
        <w:t>对信息采取技术措施和其他必要措施进行处理，使得数据接收方无法重新识别特定企业且不能复原</w:t>
      </w:r>
      <w:r>
        <w:rPr>
          <w:rStyle w:val="7"/>
          <w:rFonts w:hint="eastAsia" w:ascii="微软雅黑" w:hAnsi="微软雅黑" w:eastAsia="微软雅黑"/>
          <w:color w:val="000000"/>
          <w:sz w:val="21"/>
          <w:szCs w:val="21"/>
        </w:rPr>
        <w:t>，或我们可能会对收集的信息进行去标识化地研究、统计分析和预测，用于改善交子普惠电子商城的内容和布局，为商业决策提供产品或服务支撑，以及改进我们的产品和服务（包括使用匿名数据进行机器学习或模型算法训练），</w:t>
      </w:r>
      <w:r>
        <w:rPr>
          <w:rStyle w:val="7"/>
          <w:rFonts w:hint="eastAsia" w:ascii="微软雅黑" w:hAnsi="微软雅黑" w:eastAsia="微软雅黑"/>
          <w:color w:val="5D5D5D"/>
          <w:sz w:val="21"/>
          <w:szCs w:val="21"/>
        </w:rPr>
        <w:t>则此类处理后数据的使用无需另行向企业通知并征得企业的同意</w:t>
      </w:r>
      <w:r>
        <w:rPr>
          <w:rStyle w:val="7"/>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21"/>
          <w:szCs w:val="21"/>
        </w:rPr>
        <w:t>如我们停止运营交子普惠电子商城产品或服务，我们将及时停止继续收集企业信息的活动，将停止运营的通知以逐一送达或公告的形式通知企业，对所持有的企业信息进行删除或匿名化处理。</w:t>
      </w:r>
    </w:p>
    <w:p>
      <w:pPr>
        <w:pStyle w:val="4"/>
        <w:shd w:val="clear" w:color="auto" w:fill="FFFFFF"/>
        <w:spacing w:before="150" w:beforeAutospacing="0" w:after="150" w:afterAutospacing="0" w:line="240" w:lineRule="atLeast"/>
        <w:ind w:right="240" w:firstLine="48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二、我们如何使用Cookie和同类技术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（一）Cookie</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为确保网站正常高效运转、为企业获得更轻松的访问体验、向企业推荐企业可能感兴趣的内容，我们会在企业的计算机或移动设备上存储相关信息：这些信息可能是Cookie、Flash Cookie，或企业的浏览器或关联应用程序提供的其他本地存储（统称“Cookie”）。</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三、我们如何共享、转让、公开披露企业的信息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（一）共享</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21"/>
          <w:szCs w:val="21"/>
        </w:rPr>
        <w:t>       我们不会与交子普惠电子商城服务提供者以外的公司、组织和个人共享企业的信息，但以下情况除外：</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1、在获取明确同意的情况下共享：获得企业的明确同意后，我们会与其他方共享企业的个人信息。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2、在法定情形下的共享：我们可能会根据法律法规规定、诉讼争议解决需要，或按行政、司法机关依法提出的要求，对外共享企业的个人信息。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3、在企业主动选择情况下共享：企业通过交子普惠电子商城申请金融产品或服务，我们会根据企业的选择，将企业的信息中与交易有关的必要信息共享给相关产品或服务的金融机构，以实现企业的申请。</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4、与授权合作伙伴共享：</w:t>
      </w:r>
      <w:r>
        <w:rPr>
          <w:rStyle w:val="7"/>
          <w:rFonts w:hint="eastAsia" w:ascii="微软雅黑" w:hAnsi="微软雅黑" w:eastAsia="微软雅黑"/>
          <w:color w:val="000000"/>
          <w:sz w:val="21"/>
          <w:szCs w:val="21"/>
        </w:rPr>
        <w:t>仅为实现本隐私政策中声明的目的，我们的某些服务将由我们和授权合作伙伴共同提供。我们可能会与合作伙伴共享企业的某些信息，以提供更好的客户服务和用户体验</w:t>
      </w:r>
      <w:r>
        <w:rPr>
          <w:rFonts w:hint="eastAsia" w:ascii="微软雅黑" w:hAnsi="微软雅黑" w:eastAsia="微软雅黑"/>
          <w:color w:val="000000"/>
          <w:sz w:val="21"/>
          <w:szCs w:val="21"/>
        </w:rPr>
        <w:t>。我们仅会出于合法、正当、必要、特定、明确的目的共享企业的信息，并且只会共享提供服务所必要的信息。</w:t>
      </w:r>
      <w:r>
        <w:rPr>
          <w:rStyle w:val="7"/>
          <w:rFonts w:hint="eastAsia" w:ascii="微软雅黑" w:hAnsi="微软雅黑" w:eastAsia="微软雅黑"/>
          <w:color w:val="000000"/>
          <w:sz w:val="21"/>
          <w:szCs w:val="21"/>
        </w:rPr>
        <w:t>我们的合作伙伴无权将共享的个人信息用于与产品或服务无关的其他用途</w:t>
      </w:r>
      <w:r>
        <w:rPr>
          <w:rFonts w:hint="eastAsia" w:ascii="微软雅黑" w:hAnsi="微软雅黑" w:eastAsia="微软雅黑"/>
          <w:color w:val="000000"/>
          <w:sz w:val="21"/>
          <w:szCs w:val="21"/>
        </w:rPr>
        <w:t>。</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目前，我们的授权合作伙伴包括以下类型：</w:t>
      </w:r>
    </w:p>
    <w:p>
      <w:pPr>
        <w:pStyle w:val="4"/>
        <w:shd w:val="clear" w:color="auto" w:fill="FFFFFF"/>
        <w:spacing w:before="150" w:beforeAutospacing="0" w:after="150" w:afterAutospacing="0" w:line="240" w:lineRule="atLeast"/>
        <w:ind w:right="240" w:firstLine="420"/>
        <w:rPr>
          <w:rFonts w:ascii="微软雅黑" w:hAnsi="微软雅黑" w:eastAsia="微软雅黑"/>
          <w:color w:val="000000"/>
          <w:sz w:val="21"/>
          <w:szCs w:val="21"/>
        </w:rPr>
      </w:pPr>
      <w:r>
        <w:rPr>
          <w:rFonts w:hint="eastAsia" w:ascii="微软雅黑" w:hAnsi="微软雅黑" w:eastAsia="微软雅黑"/>
          <w:color w:val="000000"/>
          <w:sz w:val="21"/>
          <w:szCs w:val="21"/>
        </w:rPr>
        <w:t>（1）提供产品及服务的金融机构。除非得到企业的许可，否则我们不会将企业的信息（指可以识别企业的信息，例如社会组织代码等，通过这些信息可以联系到企业或识别企业的身份）与提供金融产品或服务的合作伙伴共享。</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服务提供商和其他合作伙伴。我们将信息发送给支持我们业务的供应商、服务提供商和其他合作伙伴，这些支持包括提供技术基础设施服务、分析我们服务的使用方式、衡量广告和服务的有效性、提供客户服务、支付便利或进行学术研究和调查。</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对我们与之共享信息的公司、组织，我们会与其签署严格的数据保护协定，要求他们按照我们的说明、本隐私政策以及其他任何相关的保密和安全措施来处理信息。</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我们会对授权合作伙伴获取有关信息的应用程序接口（</w:t>
      </w:r>
      <w:r>
        <w:rPr>
          <w:rFonts w:ascii="微软雅黑" w:hAnsi="微软雅黑" w:eastAsia="微软雅黑"/>
          <w:color w:val="000000"/>
          <w:sz w:val="21"/>
          <w:szCs w:val="21"/>
        </w:rPr>
        <w:t>H5</w:t>
      </w:r>
      <w:r>
        <w:rPr>
          <w:rFonts w:hint="eastAsia" w:ascii="微软雅黑" w:hAnsi="微软雅黑" w:eastAsia="微软雅黑"/>
          <w:color w:val="000000"/>
          <w:sz w:val="21"/>
          <w:szCs w:val="21"/>
        </w:rPr>
        <w:t>）、软件工具开发包（SDK）进行严格的安全检测，并与授权合作伙伴约定严格的数据保护措施，令其按照我们的委托目的、服务说明、本隐私权政策以及其他任何相关的保密和安全措施来处理信息。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（二）转让</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我们不会将企业的信息转让给任何公司、组织和个人，但以下情况除外：</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1、在获取明确同意的情况下转让：获得企业的明确同意后，我们会向其他方转让企业的信息。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在交子普惠电子商城服务提供者发生合并、收购或破产清算情形，或其他涉及合并、收购或破产清算情形时，如涉及到信息转让，我们会要求新的持有企业信息的公司、组织继续受本政策的约束，否则我们将要求该公司、组织重新向企业征求授权同意。</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（三）公开披露</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我们仅会在以下情况下，公开披露企业的信息：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1、获得企业明确同意或基于企业的主动选择，我们可能会公开披露企业的信息；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w:t>
      </w:r>
      <w:r>
        <w:rPr>
          <w:rStyle w:val="7"/>
          <w:rFonts w:hint="eastAsia" w:ascii="微软雅黑" w:hAnsi="微软雅黑" w:eastAsia="微软雅黑"/>
          <w:color w:val="000000"/>
          <w:sz w:val="21"/>
          <w:szCs w:val="21"/>
        </w:rPr>
        <w:t>如果我们确定企业出现违反法律法规或严重违反交子普惠电子商城相关协议规则的情况，或为保护交子普惠电子商城及其关联公司用户或公众的人身财产安全免遭侵害，我们可能依据法律法规或交子普惠电子商城相关协议规则征得企业同意的情况下披露关于企业的信息</w:t>
      </w:r>
      <w:r>
        <w:rPr>
          <w:rFonts w:hint="eastAsia" w:ascii="微软雅黑" w:hAnsi="微软雅黑" w:eastAsia="微软雅黑"/>
          <w:color w:val="000000"/>
          <w:sz w:val="21"/>
          <w:szCs w:val="21"/>
        </w:rPr>
        <w:t>，包括相关违规行为以及交子普惠电子商城已对企业采取的措施。例如，若企业制造假证明而严重违反交子普惠电子商城规则，我们可能会公开披露企业的店铺主体信息与处罚情况。</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（四）共享、转让、公开披露信息时事先征得授权同意的例外</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以下情形中，共享、转让、公开披露企业的信息无需事先征得企业的授权同意：</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1、与国家安全、国防安全有关的；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2、与公共安全、公共卫生、重大公共利益有关的；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3、与犯罪侦查、起诉、审判和判决执行等有关的；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4、出于维护企业或其他个人的生命、财产等重大合法权益但又很难得到企业同意的；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5、企业自行向社会公众公开的信息；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6、从合法公开披露的信息中收集信息的，如合法的新闻报道、政府信息公开等渠道。</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根据法律规定，共享、转让经去标识化处理的个人信息，且确保数据接收方无法复原并重新识别企业信息主体的，不属于企业信息的对外共享、转让及公开披露行为，对此类数据的保存及处理将无需另行向企业通知并征得企业的同意。</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四、我们如何保护企业的信息安全</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一）我们已采取符合业界标准、合理可行的安全防护措施保护企业提供的信息安全，防止信息遭到未经授权访问、公开披露、使用、修改、损坏或丢失。我们会使用加密技术提高信息的安全性；我们会使用受信赖的保护机制防止信息遭到恶意攻击；我们会部署访问控制机制，尽力确保只有授权人员才可访问信息；以及我们会举办安全和隐私保护培训课程，加强员工对于保护信息重要性的认识。</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（二）我们围绕数据生命周期进行的数据安全管理体系，从组织建设、制度设计、人员管理、产品技术等方面多维度提升整个系统的安全性。</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（三）我们会采取合理可行的措施，尽力避免收集无关的信息。</w:t>
      </w:r>
      <w:r>
        <w:rPr>
          <w:rStyle w:val="7"/>
          <w:rFonts w:hint="eastAsia" w:ascii="微软雅黑" w:hAnsi="微软雅黑" w:eastAsia="微软雅黑"/>
          <w:color w:val="000000"/>
          <w:sz w:val="21"/>
          <w:szCs w:val="21"/>
        </w:rPr>
        <w:t>我们只会在达成本政策所述目的所需的期限内保留企业的信息，</w:t>
      </w:r>
      <w:r>
        <w:rPr>
          <w:rFonts w:hint="eastAsia" w:ascii="微软雅黑" w:hAnsi="微软雅黑" w:eastAsia="微软雅黑"/>
          <w:color w:val="5D5D5D"/>
          <w:sz w:val="21"/>
          <w:szCs w:val="21"/>
        </w:rPr>
        <w:t>除非法律有强制的存留要求。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5D5D5D"/>
          <w:sz w:val="21"/>
          <w:szCs w:val="21"/>
        </w:rPr>
        <w:t>在企业的信息超出保留期间后，我们会根据适用法律的要求删除企业的信息，或使其匿名化处理。</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四）请使用复杂密码，协助我们保证企业的账号安全。我们将尽力保障企业发送给我们的任何信息的安全性。如果我们的物理、技术或管理防护设施遭到破坏，导致信息被非授权访问、公开披露、篡改或毁坏，导致企业的合法权益受损，我们将承担相应的法律责任。</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五）在不幸发生信息安全事件后，我们将按照法律法规的要求向企业告知：安全事件的基本情况和可能的影响、我们已采取或将要采取的处置措施、企业可自主防范和降低风险的建议、对企业的补救措施等。事件相关情况我们将以邮件、信函、电话、推送通知等方式告知企业，难以逐一告知信息主体时，我们会采取合理、有效的方式发布公告。</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同时，我们还将按照监管部门要求，上报信息安全事件的处置情况。</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五、企业如何管理企业的信息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企业可以通过以下方式访问及管理企业的个人信息：</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（一）访问企业的个人信息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企业有权访问企业信息，法律法规规定的例外情况除外。企业可以通过以下方式自行访问企业的信息：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账号信息——如果企业希望访问或编辑企业的账号中的基本资料信息更改企业的密码、添加安全信息或关闭企业的账号等，企业可以通过登录账号执行此类操作。</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（二）更正或补充企业的个人信息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当企业发现我们处理的关于企业的信息有错误时，企业有权要求我们做出更正或补充。企业可以提出更正或补充申请。</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（三）删除企业的信息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企业可以通过联系平台的方式删除企业的部分信息。</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在以下情形中，企业可以向我们提出删除信息的请求：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1、如果我们处理信息的行为违反法律法规；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2、如果我们收集、使用企业的信息，却未征得企业的明确同意；</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3、如果我们处理信息的行为严重违反了与企业的约定；</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4、如果企业不再使用我们的产品或服务，或企业主动注销了账号；</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5、如果我们永久不再为企业提供产品或服务。</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若我们决定响应企业的删除请求，我们还将同时尽可能通知从我们处获得企业信息的主体，要求其及时删除，除非法律法规另有规定，或这些主体获得企业的独立授权。</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5D5D5D"/>
          <w:sz w:val="21"/>
          <w:szCs w:val="21"/>
        </w:rPr>
        <w:t>当企业或我们协助企业删除相关信息后，因为适用的法律和安全技术，我们可能无法立即从备份系统中删除相应的信息，我们将安全地存储企业的信息并将其与任何进一步处理隔离，直到备份可以清除或实现匿名。</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（四）个人信息主体注销账号</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企业可以联系平台提交账号注销申请。</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在企业主动注销账号之后，我们将停止为企业提供产品或服务，根据适用法律的要求删除企业的信息，或使其匿名化处理。</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（五）响应企业的上述请求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为保障安全，企业可能需要提供书面请求，或以其他方式证明企业的身份。我们可能会先要求企业验证自己的身份，然后再处理企业的请求。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我们将在15天内做出答复。如企业不满意，还可以通过</w:t>
      </w:r>
      <w:r>
        <w:rPr>
          <w:rFonts w:ascii="微软雅黑" w:hAnsi="微软雅黑" w:eastAsia="微软雅黑"/>
          <w:color w:val="000000"/>
          <w:sz w:val="21"/>
          <w:szCs w:val="21"/>
        </w:rPr>
        <w:t xml:space="preserve">     </w:t>
      </w:r>
      <w:r>
        <w:rPr>
          <w:rFonts w:hint="eastAsia" w:ascii="微软雅黑" w:hAnsi="微软雅黑" w:eastAsia="微软雅黑"/>
          <w:color w:val="000000"/>
          <w:sz w:val="21"/>
          <w:szCs w:val="21"/>
        </w:rPr>
        <w:t>服务中心发起投诉。</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对于企业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的请求，我们可能会予以拒绝。</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在以下情形中，按照法律法规要求，我们将无法响应企业的请求：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1、与国家安全、国防安全有关的；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2、与公共安全、公共卫生、重大公共利益有关的；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3、与犯罪侦查、起诉、审判和执行判决等有关的；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4、有充分证据表明信息主体存在主观恶意或滥用权利的；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5、响应企业的请求将导致企业或其他组织的合法权益受到严重损害的；</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6、涉及商业秘密的。</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六、企业的个人信息如何在全球范围转移</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我们在中华人民共和国境内运营中收集和产生的企业信息，存储在中国境内。</w:t>
      </w:r>
    </w:p>
    <w:p>
      <w:pPr>
        <w:pStyle w:val="4"/>
        <w:shd w:val="clear" w:color="auto" w:fill="FFFFFF"/>
        <w:spacing w:before="150" w:beforeAutospacing="0" w:after="150" w:afterAutospacing="0" w:line="240" w:lineRule="atLeast"/>
        <w:ind w:right="24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七、本隐私政策如何更新</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我们的隐私政策可能变更。</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未经企业明确同意，我们不会限制企业按照本隐私政策所应享有的权利。我们会在专门页面上发布对隐私政策所做的任何变更。</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对于重大变更，我们还会提供更为显著的通知（包括我们会通过交子普惠电子商城公示的方式进行意见征集、公告通知甚至向企业提供弹窗提示）。</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 本政策所指的重大变更包括但不限于：</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1、我们的服务模式发生重大变化。如处理信息的目的、处理的信息类型、信息的使用方式等；</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2、我们在控制权等方面发生重大变化。如并购重组等引起的信息控制者变更等；</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3、信息共享、转让或公开披露的主要对象发生变化；</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4、企业参与信息处理方面的权利及其行使方式发生重大变化；</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5、我们负责处理信息安全的责任部门、联络方式及投诉渠道发生变化；</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6、信息安全影响评估报告表明存在高风险。</w:t>
      </w:r>
    </w:p>
    <w:p>
      <w:pPr>
        <w:pStyle w:val="4"/>
        <w:shd w:val="clear" w:color="auto" w:fill="FFFFFF"/>
        <w:spacing w:before="150" w:beforeAutospacing="0" w:after="150" w:afterAutospacing="0" w:line="240" w:lineRule="atLeast"/>
        <w:ind w:right="240" w:firstLine="420"/>
        <w:jc w:val="both"/>
        <w:rPr>
          <w:color w:val="000000"/>
        </w:rPr>
      </w:pPr>
      <w:r>
        <w:rPr>
          <w:rFonts w:hint="eastAsia" w:ascii="微软雅黑" w:hAnsi="微软雅黑" w:eastAsia="微软雅黑"/>
          <w:color w:val="000000"/>
          <w:sz w:val="21"/>
          <w:szCs w:val="21"/>
        </w:rPr>
        <w:t>我们还会将本隐私权政策的旧版本在交子普惠电子商城存档，供企业查阅。</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18"/>
          <w:szCs w:val="18"/>
        </w:rPr>
        <w:t> </w:t>
      </w:r>
    </w:p>
    <w:p>
      <w:pPr>
        <w:pStyle w:val="4"/>
        <w:shd w:val="clear" w:color="auto" w:fill="FFFFFF"/>
        <w:spacing w:before="150" w:beforeAutospacing="0" w:after="150" w:afterAutospacing="0" w:line="240" w:lineRule="atLeast"/>
        <w:ind w:right="240" w:firstLine="420"/>
        <w:rPr>
          <w:color w:val="000000"/>
        </w:rPr>
      </w:pPr>
      <w:r>
        <w:rPr>
          <w:rStyle w:val="7"/>
          <w:rFonts w:hint="eastAsia" w:ascii="微软雅黑" w:hAnsi="微软雅黑" w:eastAsia="微软雅黑"/>
          <w:color w:val="000000"/>
          <w:sz w:val="21"/>
          <w:szCs w:val="21"/>
        </w:rPr>
        <w:t>八、如何联系我们</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企业可以通过以下方式与我们联系，我们将在15天内回复企业的请求：</w:t>
      </w:r>
    </w:p>
    <w:p>
      <w:pPr>
        <w:pStyle w:val="4"/>
        <w:shd w:val="clear" w:color="auto" w:fill="FFFFFF"/>
        <w:spacing w:before="150" w:beforeAutospacing="0" w:after="150" w:afterAutospacing="0" w:line="240" w:lineRule="atLeast"/>
        <w:ind w:right="240" w:firstLine="420"/>
        <w:rPr>
          <w:color w:val="000000"/>
          <w:highlight w:val="none"/>
        </w:rPr>
      </w:pPr>
      <w:r>
        <w:rPr>
          <w:rFonts w:hint="eastAsia" w:ascii="微软雅黑" w:hAnsi="微软雅黑" w:eastAsia="微软雅黑"/>
          <w:color w:val="000000"/>
          <w:sz w:val="21"/>
          <w:szCs w:val="21"/>
        </w:rPr>
        <w:t>1、如对本政策内容有任何疑问、意见或建议，企业可通过客户服务中心电话：</w:t>
      </w:r>
      <w:r>
        <w:rPr>
          <w:rFonts w:hint="eastAsia" w:ascii="微软雅黑" w:hAnsi="微软雅黑" w:eastAsia="微软雅黑"/>
          <w:color w:val="000000"/>
          <w:sz w:val="21"/>
          <w:szCs w:val="21"/>
          <w:highlight w:val="none"/>
        </w:rPr>
        <w:t>028-</w:t>
      </w:r>
      <w:r>
        <w:rPr>
          <w:rFonts w:hint="eastAsia" w:ascii="微软雅黑" w:hAnsi="微软雅黑" w:eastAsia="微软雅黑"/>
          <w:color w:val="000000"/>
          <w:sz w:val="21"/>
          <w:szCs w:val="21"/>
          <w:highlight w:val="none"/>
          <w:lang w:val="en-US" w:eastAsia="zh-CN"/>
        </w:rPr>
        <w:t>69592959</w:t>
      </w:r>
      <w:r>
        <w:rPr>
          <w:rFonts w:hint="eastAsia" w:ascii="微软雅黑" w:hAnsi="微软雅黑" w:eastAsia="微软雅黑"/>
          <w:color w:val="000000"/>
          <w:sz w:val="21"/>
          <w:szCs w:val="21"/>
          <w:highlight w:val="none"/>
        </w:rPr>
        <w:t>与我们联系；</w:t>
      </w:r>
      <w:bookmarkStart w:id="0" w:name="_GoBack"/>
      <w:bookmarkEnd w:id="0"/>
    </w:p>
    <w:p>
      <w:pPr>
        <w:pStyle w:val="4"/>
        <w:shd w:val="clear" w:color="auto" w:fill="FFFFFF"/>
        <w:spacing w:before="150" w:beforeAutospacing="0" w:after="150" w:afterAutospacing="0" w:line="240" w:lineRule="atLeast"/>
        <w:ind w:right="240" w:firstLine="420"/>
        <w:rPr>
          <w:color w:val="000000"/>
          <w:highlight w:val="none"/>
        </w:rPr>
      </w:pPr>
      <w:r>
        <w:rPr>
          <w:rFonts w:hint="eastAsia" w:ascii="微软雅黑" w:hAnsi="微软雅黑" w:eastAsia="微软雅黑"/>
          <w:color w:val="000000"/>
          <w:sz w:val="21"/>
          <w:szCs w:val="21"/>
          <w:highlight w:val="none"/>
        </w:rPr>
        <w:t>2、我们还设立了信息保护专职部门，如发现信息可能被泄露，企业可以通过</w:t>
      </w:r>
      <w:r>
        <w:rPr>
          <w:rFonts w:hint="eastAsia" w:ascii="微软雅黑" w:hAnsi="微软雅黑" w:eastAsia="微软雅黑"/>
          <w:color w:val="000000"/>
          <w:sz w:val="18"/>
          <w:szCs w:val="18"/>
          <w:highlight w:val="none"/>
        </w:rPr>
        <w:t>neikong@xyebank.com</w:t>
      </w:r>
      <w:r>
        <w:rPr>
          <w:rFonts w:hint="eastAsia" w:ascii="微软雅黑" w:hAnsi="微软雅黑" w:eastAsia="微软雅黑"/>
          <w:color w:val="000000"/>
          <w:sz w:val="21"/>
          <w:szCs w:val="21"/>
          <w:highlight w:val="none"/>
        </w:rPr>
        <w:t>与我们联系</w:t>
      </w:r>
      <w:r>
        <w:rPr>
          <w:rFonts w:hint="eastAsia" w:ascii="微软雅黑" w:hAnsi="微软雅黑" w:eastAsia="微软雅黑"/>
          <w:color w:val="000000"/>
          <w:sz w:val="18"/>
          <w:szCs w:val="18"/>
          <w:highlight w:val="none"/>
        </w:rPr>
        <w:t>，</w:t>
      </w:r>
      <w:r>
        <w:rPr>
          <w:rFonts w:hint="eastAsia" w:ascii="微软雅黑" w:hAnsi="微软雅黑" w:eastAsia="微软雅黑"/>
          <w:color w:val="000000"/>
          <w:sz w:val="21"/>
          <w:szCs w:val="21"/>
          <w:highlight w:val="none"/>
        </w:rPr>
        <w:t>办公地址：成都市锦江区工业园三色路163号银海芯座A座13层。</w:t>
      </w:r>
    </w:p>
    <w:p>
      <w:pPr>
        <w:pStyle w:val="4"/>
        <w:shd w:val="clear" w:color="auto" w:fill="FFFFFF"/>
        <w:spacing w:before="150" w:beforeAutospacing="0" w:after="150" w:afterAutospacing="0" w:line="240" w:lineRule="atLeast"/>
        <w:ind w:right="240" w:firstLine="420"/>
        <w:rPr>
          <w:color w:val="000000"/>
        </w:rPr>
      </w:pPr>
      <w:r>
        <w:rPr>
          <w:rFonts w:hint="eastAsia" w:ascii="微软雅黑" w:hAnsi="微软雅黑" w:eastAsia="微软雅黑"/>
          <w:color w:val="000000"/>
          <w:sz w:val="21"/>
          <w:szCs w:val="21"/>
        </w:rPr>
        <w:t>如果企业对我们的回复不满意，特别是企业认为我们的信息处理行为损害了企业的合法权益，</w:t>
      </w:r>
      <w:r>
        <w:rPr>
          <w:rStyle w:val="7"/>
          <w:rFonts w:hint="eastAsia" w:ascii="微软雅黑" w:hAnsi="微软雅黑" w:eastAsia="微软雅黑"/>
          <w:color w:val="000000"/>
          <w:sz w:val="21"/>
          <w:szCs w:val="21"/>
        </w:rPr>
        <w:t>企业还可以通过向被告住所地有管辖权的法院提起诉讼来寻求解决方案</w:t>
      </w:r>
      <w:r>
        <w:rPr>
          <w:rFonts w:hint="eastAsia" w:ascii="微软雅黑" w:hAnsi="微软雅黑" w:eastAsia="微软雅黑"/>
          <w:color w:val="000000"/>
          <w:sz w:val="21"/>
          <w:szCs w:val="21"/>
        </w:rPr>
        <w:t>。</w:t>
      </w:r>
    </w:p>
    <w:p>
      <w:pPr>
        <w:pStyle w:val="4"/>
        <w:shd w:val="clear" w:color="auto" w:fill="FFFFFF"/>
        <w:spacing w:before="0" w:beforeAutospacing="0" w:after="0" w:afterAutospacing="0"/>
        <w:ind w:right="240"/>
        <w:jc w:val="both"/>
        <w:rPr>
          <w:rFonts w:ascii="微软雅黑" w:hAnsi="微软雅黑" w:eastAsia="微软雅黑"/>
          <w:color w:val="000000"/>
        </w:rPr>
      </w:pPr>
      <w:r>
        <w:rPr>
          <w:rFonts w:hint="eastAsia" w:ascii="微软雅黑" w:hAnsi="微软雅黑" w:eastAsia="微软雅黑"/>
          <w:color w:val="00000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1091"/>
    <w:multiLevelType w:val="multilevel"/>
    <w:tmpl w:val="3FAA1091"/>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DF"/>
    <w:rsid w:val="0004080E"/>
    <w:rsid w:val="00043F7C"/>
    <w:rsid w:val="000849B0"/>
    <w:rsid w:val="000A4C10"/>
    <w:rsid w:val="00155687"/>
    <w:rsid w:val="001641FA"/>
    <w:rsid w:val="001C3377"/>
    <w:rsid w:val="002311CB"/>
    <w:rsid w:val="002F17F8"/>
    <w:rsid w:val="003878B6"/>
    <w:rsid w:val="003E0E6F"/>
    <w:rsid w:val="003F510C"/>
    <w:rsid w:val="0040184A"/>
    <w:rsid w:val="0040656A"/>
    <w:rsid w:val="004118F7"/>
    <w:rsid w:val="00431DC4"/>
    <w:rsid w:val="00436FE1"/>
    <w:rsid w:val="004A0F04"/>
    <w:rsid w:val="005865E7"/>
    <w:rsid w:val="00605909"/>
    <w:rsid w:val="006377DF"/>
    <w:rsid w:val="006A0032"/>
    <w:rsid w:val="00700469"/>
    <w:rsid w:val="00720194"/>
    <w:rsid w:val="0076346C"/>
    <w:rsid w:val="00783A3D"/>
    <w:rsid w:val="00784BB1"/>
    <w:rsid w:val="007D1D22"/>
    <w:rsid w:val="00856E76"/>
    <w:rsid w:val="00863786"/>
    <w:rsid w:val="00873C57"/>
    <w:rsid w:val="008870E3"/>
    <w:rsid w:val="008C549A"/>
    <w:rsid w:val="009271C4"/>
    <w:rsid w:val="00937CAE"/>
    <w:rsid w:val="009906B3"/>
    <w:rsid w:val="009937F1"/>
    <w:rsid w:val="00A03F5D"/>
    <w:rsid w:val="00A148B3"/>
    <w:rsid w:val="00A174B2"/>
    <w:rsid w:val="00A4196F"/>
    <w:rsid w:val="00A577A8"/>
    <w:rsid w:val="00AA6649"/>
    <w:rsid w:val="00B11923"/>
    <w:rsid w:val="00B65C8E"/>
    <w:rsid w:val="00B96102"/>
    <w:rsid w:val="00BF6E63"/>
    <w:rsid w:val="00CA6552"/>
    <w:rsid w:val="00CD30A1"/>
    <w:rsid w:val="00CE7D24"/>
    <w:rsid w:val="00EA62D0"/>
    <w:rsid w:val="00F030E8"/>
    <w:rsid w:val="00F466C1"/>
    <w:rsid w:val="00F73772"/>
    <w:rsid w:val="00FC36F0"/>
    <w:rsid w:val="00FC555E"/>
    <w:rsid w:val="2F73038D"/>
    <w:rsid w:val="319E2116"/>
    <w:rsid w:val="63B64FC7"/>
    <w:rsid w:val="63F4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8137</Words>
  <Characters>8226</Characters>
  <Lines>59</Lines>
  <Paragraphs>16</Paragraphs>
  <TotalTime>0</TotalTime>
  <ScaleCrop>false</ScaleCrop>
  <LinksUpToDate>false</LinksUpToDate>
  <CharactersWithSpaces>8259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2020-07-03T08:42:00Z</dcterms:created>
  <dc:creator>PC</dc:creator>
  <cp:lastModifiedBy>//简简＾＾</cp:lastModifiedBy>
  <dcterms:modified xsi:type="dcterms:W3CDTF">2020-11-03T02:38:44Z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